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bottom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bottom"/>
        <w:rPr>
          <w:rFonts w:hint="eastAsia" w:ascii="方正小标宋简体" w:hAnsi="Times New Roman" w:eastAsia="方正小标宋简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Times New Roman" w:eastAsia="方正小标宋简体"/>
          <w:color w:val="auto"/>
          <w:kern w:val="0"/>
          <w:sz w:val="32"/>
          <w:szCs w:val="32"/>
          <w:lang w:val="en-US" w:eastAsia="zh-CN" w:bidi="ar-SA"/>
        </w:rPr>
        <w:t>2024年河南省高等学校教师资格考试面试人员面试时间地点安排</w:t>
      </w:r>
    </w:p>
    <w:p/>
    <w:tbl>
      <w:tblPr>
        <w:tblStyle w:val="2"/>
        <w:tblW w:w="127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533"/>
        <w:gridCol w:w="2732"/>
        <w:gridCol w:w="2430"/>
        <w:gridCol w:w="2370"/>
        <w:gridCol w:w="2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考场</w:t>
            </w:r>
          </w:p>
        </w:tc>
        <w:tc>
          <w:tcPr>
            <w:tcW w:w="15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申请任教学科</w:t>
            </w:r>
          </w:p>
        </w:tc>
        <w:tc>
          <w:tcPr>
            <w:tcW w:w="2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26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  <w:tc>
          <w:tcPr>
            <w:tcW w:w="243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23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董理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孙同东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王烜赫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电子信息科学类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张屹南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电气信息类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薛玲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张威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胡青春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刘亚平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叶青青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宋晓洁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余昕阳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张慧卿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柳寒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大学生职业规划与就业指导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张可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李虎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李甜甜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李鹏玺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刘晶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马克思主义理论与思想政治教育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杨梦冉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中共党史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邓昱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李若镜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乔一迪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周静思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邢江波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贡兰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黄硕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李媛媛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西班牙语语言文学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图书馆L307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肖子钰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西班牙语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袁玉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陈盼乐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苗莹莹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张亚娟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苏林博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曹青平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李江丽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李金琰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临床医学与医学技术类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靳超美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候珍珍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文明珠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张华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2024年4月20日14点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图书馆L306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ZDJkODY5NTE3M2MwMmUzYmQ5N2E3MTVmODY4YjcifQ=="/>
  </w:docVars>
  <w:rsids>
    <w:rsidRoot w:val="6F2D368D"/>
    <w:rsid w:val="19867CFE"/>
    <w:rsid w:val="42836054"/>
    <w:rsid w:val="69BD5A9D"/>
    <w:rsid w:val="6F2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2024-04-17T07:23:00Z</dcterms:created>
  <dc:creator>飞翔的小花狸</dc:creator>
  <cp:lastModifiedBy>飞翔的小花狸</cp:lastModifiedBy>
  <dcterms:modified xsi:type="dcterms:W3CDTF">2024-04-18T08:25:23Z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76F0F675CD8349F5BEB5DA40BD8E004C_11</vt:lpwstr>
  </property>
</Properties>
</file>